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E55" w:rsidRPr="00851E55" w:rsidRDefault="00851E55" w:rsidP="00A1473E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30"/>
          <w:szCs w:val="30"/>
          <w:lang w:eastAsia="en-IN"/>
        </w:rPr>
      </w:pPr>
      <w:r w:rsidRPr="00851E55">
        <w:rPr>
          <w:rFonts w:ascii="Times New Roman" w:eastAsia="Times New Roman" w:hAnsi="Times New Roman" w:cs="Times New Roman"/>
          <w:b/>
          <w:bCs/>
          <w:sz w:val="30"/>
          <w:szCs w:val="30"/>
          <w:lang w:eastAsia="en-IN"/>
        </w:rPr>
        <w:t xml:space="preserve">Sub-Theme: </w:t>
      </w:r>
      <w:r w:rsidR="00323DED" w:rsidRPr="00323DED">
        <w:rPr>
          <w:rFonts w:ascii="Times New Roman" w:eastAsia="Times New Roman" w:hAnsi="Times New Roman" w:cs="Times New Roman"/>
          <w:b/>
          <w:bCs/>
          <w:sz w:val="30"/>
          <w:szCs w:val="30"/>
          <w:lang w:eastAsia="en-IN"/>
        </w:rPr>
        <w:t>Water for People and Planet</w:t>
      </w:r>
    </w:p>
    <w:p w:rsidR="00A1473E" w:rsidRPr="00851E55" w:rsidRDefault="00851E55" w:rsidP="00A1473E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en-IN"/>
        </w:rPr>
      </w:pPr>
      <w:r w:rsidRPr="00851E55">
        <w:rPr>
          <w:rFonts w:ascii="Times New Roman" w:eastAsia="Times New Roman" w:hAnsi="Times New Roman" w:cs="Times New Roman"/>
          <w:b/>
          <w:bCs/>
          <w:sz w:val="26"/>
          <w:szCs w:val="26"/>
          <w:lang w:eastAsia="en-IN"/>
        </w:rPr>
        <w:t xml:space="preserve">Topic: </w:t>
      </w:r>
      <w:bookmarkStart w:id="0" w:name="_GoBack"/>
      <w:r w:rsidR="00323DED">
        <w:rPr>
          <w:rFonts w:ascii="Times New Roman" w:eastAsia="Times New Roman" w:hAnsi="Times New Roman" w:cs="Times New Roman"/>
          <w:b/>
          <w:bCs/>
          <w:sz w:val="26"/>
          <w:szCs w:val="26"/>
          <w:lang w:eastAsia="en-IN"/>
        </w:rPr>
        <w:t>TF19-</w:t>
      </w:r>
      <w:r w:rsidR="00E75A0E" w:rsidRPr="00E75A0E">
        <w:t xml:space="preserve"> </w:t>
      </w:r>
      <w:r w:rsidR="00E75A0E" w:rsidRPr="00E75A0E">
        <w:rPr>
          <w:rFonts w:ascii="Times New Roman" w:eastAsia="Times New Roman" w:hAnsi="Times New Roman" w:cs="Times New Roman"/>
          <w:b/>
          <w:bCs/>
          <w:sz w:val="26"/>
          <w:szCs w:val="26"/>
          <w:lang w:eastAsia="en-IN"/>
        </w:rPr>
        <w:t>Sustainable Environmental flows (e-flows) for Healthy Rivers</w:t>
      </w:r>
      <w:bookmarkEnd w:id="0"/>
    </w:p>
    <w:p w:rsidR="00851E55" w:rsidRPr="00084318" w:rsidRDefault="00851E55" w:rsidP="00851E5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08431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Background:</w:t>
      </w:r>
    </w:p>
    <w:p w:rsidR="00851E55" w:rsidRPr="00851E55" w:rsidRDefault="00A1473E" w:rsidP="00851E5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1473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Sustainable water resources management is </w:t>
      </w:r>
      <w:r w:rsidR="00851E55">
        <w:rPr>
          <w:rFonts w:ascii="Times New Roman" w:eastAsia="Times New Roman" w:hAnsi="Times New Roman" w:cs="Times New Roman"/>
          <w:sz w:val="24"/>
          <w:szCs w:val="24"/>
          <w:lang w:eastAsia="en-IN"/>
        </w:rPr>
        <w:t>a</w:t>
      </w:r>
      <w:r w:rsidRPr="00A1473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holistic approach that balances social, economic, and environmental considerations to ensure the long-term </w:t>
      </w:r>
      <w:r w:rsidRPr="00851E55">
        <w:rPr>
          <w:rFonts w:ascii="Times New Roman" w:eastAsia="Times New Roman" w:hAnsi="Times New Roman" w:cs="Times New Roman"/>
          <w:sz w:val="24"/>
          <w:szCs w:val="24"/>
          <w:lang w:eastAsia="en-IN"/>
        </w:rPr>
        <w:t>availability and quality of water.</w:t>
      </w:r>
      <w:r w:rsidR="00851E55" w:rsidRPr="00851E5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Its core principles include integrated water resources management </w:t>
      </w:r>
      <w:r w:rsidRPr="00851E55">
        <w:rPr>
          <w:rFonts w:ascii="Times New Roman" w:eastAsia="Times New Roman" w:hAnsi="Times New Roman" w:cs="Times New Roman"/>
          <w:sz w:val="24"/>
          <w:szCs w:val="24"/>
          <w:lang w:eastAsia="en-IN"/>
        </w:rPr>
        <w:t>(IWRM)</w:t>
      </w:r>
      <w:r w:rsidR="00851E55" w:rsidRPr="00851E55">
        <w:rPr>
          <w:rFonts w:ascii="Times New Roman" w:eastAsia="Times New Roman" w:hAnsi="Times New Roman" w:cs="Times New Roman"/>
          <w:sz w:val="24"/>
          <w:szCs w:val="24"/>
          <w:lang w:eastAsia="en-IN"/>
        </w:rPr>
        <w:t>, ecosystem-based approach, efficiency and demand management</w:t>
      </w:r>
      <w:r w:rsidR="00851E5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</w:t>
      </w:r>
      <w:r w:rsidR="00851E55" w:rsidRPr="00851E5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equity &amp; social justice, and economic viability. </w:t>
      </w:r>
      <w:r w:rsidR="00851E55">
        <w:rPr>
          <w:rFonts w:ascii="Times New Roman" w:eastAsia="Times New Roman" w:hAnsi="Times New Roman" w:cs="Times New Roman"/>
          <w:sz w:val="24"/>
          <w:szCs w:val="24"/>
          <w:lang w:eastAsia="en-IN"/>
        </w:rPr>
        <w:t>However, major challenges in its implementation include i</w:t>
      </w:r>
      <w:r w:rsidR="00851E55" w:rsidRPr="00851E55">
        <w:rPr>
          <w:rFonts w:ascii="Times New Roman" w:eastAsia="Times New Roman" w:hAnsi="Times New Roman" w:cs="Times New Roman"/>
          <w:sz w:val="24"/>
          <w:szCs w:val="24"/>
          <w:lang w:eastAsia="en-IN"/>
        </w:rPr>
        <w:t>ncreased frequency of droughts and floods, and changes in precipitation patterns</w:t>
      </w:r>
      <w:r w:rsidR="00851E5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due to climate change; g</w:t>
      </w:r>
      <w:r w:rsidR="00851E55" w:rsidRPr="00851E55">
        <w:rPr>
          <w:rFonts w:ascii="Times New Roman" w:eastAsia="Times New Roman" w:hAnsi="Times New Roman" w:cs="Times New Roman"/>
          <w:sz w:val="24"/>
          <w:szCs w:val="24"/>
          <w:lang w:eastAsia="en-IN"/>
        </w:rPr>
        <w:t>rowing demand for water from a larger pop</w:t>
      </w:r>
      <w:r w:rsidR="00851E55">
        <w:rPr>
          <w:rFonts w:ascii="Times New Roman" w:eastAsia="Times New Roman" w:hAnsi="Times New Roman" w:cs="Times New Roman"/>
          <w:sz w:val="24"/>
          <w:szCs w:val="24"/>
          <w:lang w:eastAsia="en-IN"/>
        </w:rPr>
        <w:t>ulation and expanding economies; i</w:t>
      </w:r>
      <w:r w:rsidR="00851E55" w:rsidRPr="00851E5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ndustrial, agricultural, and domestic </w:t>
      </w:r>
      <w:r w:rsidR="00851E5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pollution </w:t>
      </w:r>
      <w:r w:rsidR="00851E55" w:rsidRPr="00851E55">
        <w:rPr>
          <w:rFonts w:ascii="Times New Roman" w:eastAsia="Times New Roman" w:hAnsi="Times New Roman" w:cs="Times New Roman"/>
          <w:sz w:val="24"/>
          <w:szCs w:val="24"/>
          <w:lang w:eastAsia="en-IN"/>
        </w:rPr>
        <w:t>sources contaminating both surface and groundwater</w:t>
      </w:r>
      <w:r w:rsidR="00851E55">
        <w:rPr>
          <w:rFonts w:ascii="Times New Roman" w:eastAsia="Times New Roman" w:hAnsi="Times New Roman" w:cs="Times New Roman"/>
          <w:sz w:val="24"/>
          <w:szCs w:val="24"/>
          <w:lang w:eastAsia="en-IN"/>
        </w:rPr>
        <w:t>; a</w:t>
      </w:r>
      <w:r w:rsidR="00851E55" w:rsidRPr="00851E55">
        <w:rPr>
          <w:rFonts w:ascii="Times New Roman" w:eastAsia="Times New Roman" w:hAnsi="Times New Roman" w:cs="Times New Roman"/>
          <w:sz w:val="24"/>
          <w:szCs w:val="24"/>
          <w:lang w:eastAsia="en-IN"/>
        </w:rPr>
        <w:t>ging and inadequate water infrastructure</w:t>
      </w:r>
      <w:r w:rsidR="00851E5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; </w:t>
      </w:r>
      <w:r w:rsidR="00323DE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and </w:t>
      </w:r>
      <w:r w:rsidR="00323DED" w:rsidRPr="00851E55">
        <w:rPr>
          <w:rFonts w:ascii="Times New Roman" w:eastAsia="Times New Roman" w:hAnsi="Times New Roman" w:cs="Times New Roman"/>
          <w:sz w:val="24"/>
          <w:szCs w:val="24"/>
          <w:lang w:eastAsia="en-IN"/>
        </w:rPr>
        <w:t>inadequate</w:t>
      </w:r>
      <w:r w:rsidR="00851E55" w:rsidRPr="00851E5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funding and a lack of strong governance can hinder the implementation of sustainable strategies.</w:t>
      </w:r>
    </w:p>
    <w:p w:rsidR="00851E55" w:rsidRDefault="00851E55" w:rsidP="00851E55">
      <w:pPr>
        <w:spacing w:after="0" w:line="36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</w:p>
    <w:p w:rsidR="00851E55" w:rsidRPr="00084318" w:rsidRDefault="00851E55" w:rsidP="00851E55">
      <w:pPr>
        <w:spacing w:after="0" w:line="36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08431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Objective:</w:t>
      </w:r>
    </w:p>
    <w:p w:rsidR="00851E55" w:rsidRPr="00851E55" w:rsidRDefault="00851E55" w:rsidP="00851E55">
      <w:pPr>
        <w:spacing w:after="0" w:line="360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51E55">
        <w:rPr>
          <w:rFonts w:ascii="Times New Roman" w:eastAsia="Times New Roman" w:hAnsi="Times New Roman" w:cs="Times New Roman"/>
          <w:sz w:val="24"/>
          <w:szCs w:val="24"/>
          <w:lang w:eastAsia="en-IN"/>
        </w:rPr>
        <w:t>The objective is to focus on the key strategies and practices of sustainable water resources management, which are given below:</w:t>
      </w:r>
    </w:p>
    <w:p w:rsidR="00A1473E" w:rsidRPr="00851E55" w:rsidRDefault="00851E55" w:rsidP="00851E55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51E55">
        <w:rPr>
          <w:rFonts w:ascii="Times New Roman" w:eastAsia="Times New Roman" w:hAnsi="Times New Roman" w:cs="Times New Roman"/>
          <w:sz w:val="24"/>
          <w:szCs w:val="24"/>
          <w:lang w:eastAsia="en-IN"/>
        </w:rPr>
        <w:t>Water Conservation.</w:t>
      </w:r>
    </w:p>
    <w:p w:rsidR="00A1473E" w:rsidRPr="00851E55" w:rsidRDefault="00851E55" w:rsidP="00851E55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51E55">
        <w:rPr>
          <w:rFonts w:ascii="Times New Roman" w:eastAsia="Times New Roman" w:hAnsi="Times New Roman" w:cs="Times New Roman"/>
          <w:sz w:val="24"/>
          <w:szCs w:val="24"/>
          <w:lang w:eastAsia="en-IN"/>
        </w:rPr>
        <w:t>Wastewater Treatment and Reuse.</w:t>
      </w:r>
    </w:p>
    <w:p w:rsidR="00A1473E" w:rsidRPr="00851E55" w:rsidRDefault="00A1473E" w:rsidP="00851E55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51E55">
        <w:rPr>
          <w:rFonts w:ascii="Times New Roman" w:eastAsia="Times New Roman" w:hAnsi="Times New Roman" w:cs="Times New Roman"/>
          <w:sz w:val="24"/>
          <w:szCs w:val="24"/>
          <w:lang w:eastAsia="en-IN"/>
        </w:rPr>
        <w:t>Storm</w:t>
      </w:r>
      <w:r w:rsidR="00851E55" w:rsidRPr="00851E55">
        <w:rPr>
          <w:rFonts w:ascii="Times New Roman" w:eastAsia="Times New Roman" w:hAnsi="Times New Roman" w:cs="Times New Roman"/>
          <w:sz w:val="24"/>
          <w:szCs w:val="24"/>
          <w:lang w:eastAsia="en-IN"/>
        </w:rPr>
        <w:t>-</w:t>
      </w:r>
      <w:r w:rsidRPr="00851E55">
        <w:rPr>
          <w:rFonts w:ascii="Times New Roman" w:eastAsia="Times New Roman" w:hAnsi="Times New Roman" w:cs="Times New Roman"/>
          <w:sz w:val="24"/>
          <w:szCs w:val="24"/>
          <w:lang w:eastAsia="en-IN"/>
        </w:rPr>
        <w:t>water</w:t>
      </w:r>
      <w:r w:rsidR="00851E55" w:rsidRPr="00851E5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Management.</w:t>
      </w:r>
    </w:p>
    <w:p w:rsidR="00A1473E" w:rsidRPr="00851E55" w:rsidRDefault="00851E55" w:rsidP="00851E55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51E55">
        <w:rPr>
          <w:rFonts w:ascii="Times New Roman" w:eastAsia="Times New Roman" w:hAnsi="Times New Roman" w:cs="Times New Roman"/>
          <w:sz w:val="24"/>
          <w:szCs w:val="24"/>
          <w:lang w:eastAsia="en-IN"/>
        </w:rPr>
        <w:t>Protecting Water Quality.</w:t>
      </w:r>
    </w:p>
    <w:p w:rsidR="00A1473E" w:rsidRPr="00851E55" w:rsidRDefault="00851E55" w:rsidP="00851E55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51E5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Groundwater </w:t>
      </w:r>
      <w:proofErr w:type="spellStart"/>
      <w:r w:rsidRPr="00851E55">
        <w:rPr>
          <w:rFonts w:ascii="Times New Roman" w:eastAsia="Times New Roman" w:hAnsi="Times New Roman" w:cs="Times New Roman"/>
          <w:sz w:val="24"/>
          <w:szCs w:val="24"/>
          <w:lang w:eastAsia="en-IN"/>
        </w:rPr>
        <w:t>Managemen</w:t>
      </w:r>
      <w:proofErr w:type="spellEnd"/>
      <w:r w:rsidRPr="00851E55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A1473E" w:rsidRPr="00851E55" w:rsidRDefault="00851E55" w:rsidP="00851E55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51E55">
        <w:rPr>
          <w:rFonts w:ascii="Times New Roman" w:eastAsia="Times New Roman" w:hAnsi="Times New Roman" w:cs="Times New Roman"/>
          <w:sz w:val="24"/>
          <w:szCs w:val="24"/>
          <w:lang w:eastAsia="en-IN"/>
        </w:rPr>
        <w:t>Policy and Governance.</w:t>
      </w:r>
    </w:p>
    <w:p w:rsidR="00851E55" w:rsidRDefault="00851E55" w:rsidP="00851E55">
      <w:pPr>
        <w:spacing w:after="0" w:line="360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A1473E" w:rsidRPr="00084318" w:rsidRDefault="00851E55" w:rsidP="00851E55">
      <w:pPr>
        <w:spacing w:after="0" w:line="36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08431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Expected Outcome:</w:t>
      </w:r>
    </w:p>
    <w:p w:rsidR="00A1473E" w:rsidRDefault="00851E55" w:rsidP="00851E5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The expected outcome targets understanding amongst the various stakeholders that s</w:t>
      </w:r>
      <w:r w:rsidR="00A1473E" w:rsidRPr="00A1473E">
        <w:rPr>
          <w:rFonts w:ascii="Times New Roman" w:eastAsia="Times New Roman" w:hAnsi="Times New Roman" w:cs="Times New Roman"/>
          <w:sz w:val="24"/>
          <w:szCs w:val="24"/>
          <w:lang w:eastAsia="en-IN"/>
        </w:rPr>
        <w:t>ustainable water resources management is not a single solution but a continuous process of adaptation and improvement. It requires a fundamental shift in how we perceive and value water, moving from a mind</w:t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-</w:t>
      </w:r>
      <w:r w:rsidR="00A1473E" w:rsidRPr="00A1473E">
        <w:rPr>
          <w:rFonts w:ascii="Times New Roman" w:eastAsia="Times New Roman" w:hAnsi="Times New Roman" w:cs="Times New Roman"/>
          <w:sz w:val="24"/>
          <w:szCs w:val="24"/>
          <w:lang w:eastAsia="en-IN"/>
        </w:rPr>
        <w:t>set of exploitation to one of stewardship. By integrating technology, policy, and community engagement, we can ensure a secure and clean water future for all.</w:t>
      </w:r>
    </w:p>
    <w:p w:rsidR="00851E55" w:rsidRPr="00A1473E" w:rsidRDefault="00851E55" w:rsidP="00851E55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**</w:t>
      </w:r>
    </w:p>
    <w:p w:rsidR="00443353" w:rsidRDefault="00443353" w:rsidP="00851E55">
      <w:pPr>
        <w:spacing w:after="0" w:line="360" w:lineRule="auto"/>
        <w:jc w:val="both"/>
      </w:pPr>
    </w:p>
    <w:sectPr w:rsidR="004433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75C8B"/>
    <w:multiLevelType w:val="multilevel"/>
    <w:tmpl w:val="19CC0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16B72A4"/>
    <w:multiLevelType w:val="multilevel"/>
    <w:tmpl w:val="B1C2E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23673F"/>
    <w:multiLevelType w:val="multilevel"/>
    <w:tmpl w:val="5A32A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73E"/>
    <w:rsid w:val="00084318"/>
    <w:rsid w:val="00323DED"/>
    <w:rsid w:val="00443353"/>
    <w:rsid w:val="004E4E69"/>
    <w:rsid w:val="00851E55"/>
    <w:rsid w:val="00985472"/>
    <w:rsid w:val="00A1473E"/>
    <w:rsid w:val="00CD3110"/>
    <w:rsid w:val="00E75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134B18"/>
  <w15:chartTrackingRefBased/>
  <w15:docId w15:val="{4DA80EA3-E40F-4E64-BC66-F2B62BD2A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A1473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styleId="Heading4">
    <w:name w:val="heading 4"/>
    <w:basedOn w:val="Normal"/>
    <w:link w:val="Heading4Char"/>
    <w:uiPriority w:val="9"/>
    <w:qFormat/>
    <w:rsid w:val="00A1473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1473E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customStyle="1" w:styleId="Heading4Char">
    <w:name w:val="Heading 4 Char"/>
    <w:basedOn w:val="DefaultParagraphFont"/>
    <w:link w:val="Heading4"/>
    <w:uiPriority w:val="9"/>
    <w:rsid w:val="00A1473E"/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paragraph" w:styleId="NormalWeb">
    <w:name w:val="Normal (Web)"/>
    <w:basedOn w:val="Normal"/>
    <w:uiPriority w:val="99"/>
    <w:semiHidden/>
    <w:unhideWhenUsed/>
    <w:rsid w:val="00A147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5472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5472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633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IWW</dc:creator>
  <cp:keywords/>
  <dc:description/>
  <cp:lastModifiedBy>Danish</cp:lastModifiedBy>
  <cp:revision>6</cp:revision>
  <cp:lastPrinted>2026-03-18T12:31:00Z</cp:lastPrinted>
  <dcterms:created xsi:type="dcterms:W3CDTF">2026-03-18T12:07:00Z</dcterms:created>
  <dcterms:modified xsi:type="dcterms:W3CDTF">2026-03-18T12:32:00Z</dcterms:modified>
</cp:coreProperties>
</file>